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A" w:rsidRPr="004C705A" w:rsidRDefault="004C705A" w:rsidP="004C705A">
      <w:pPr>
        <w:bidi/>
        <w:ind w:left="458" w:hanging="450"/>
        <w:jc w:val="center"/>
        <w:rPr>
          <w:rFonts w:ascii="Times New Roman" w:eastAsia="Times New Roman" w:hAnsi="Times New Roman" w:cs="B Lotus"/>
          <w:sz w:val="32"/>
          <w:szCs w:val="32"/>
        </w:rPr>
      </w:pPr>
      <w:r w:rsidRPr="004C705A">
        <w:rPr>
          <w:rFonts w:ascii="Times New Roman" w:eastAsia="Times New Roman" w:hAnsi="Times New Roman" w:cs="B Lotus"/>
          <w:b/>
          <w:bCs/>
          <w:color w:val="0F243E"/>
          <w:sz w:val="32"/>
          <w:szCs w:val="32"/>
          <w:rtl/>
        </w:rPr>
        <w:t>مصوبات شوراي سياستگزاري معاونت پژوهشي دانشگاه در سال 1393</w:t>
      </w:r>
    </w:p>
    <w:p w:rsidR="004C705A" w:rsidRPr="004C705A" w:rsidRDefault="004C705A" w:rsidP="004C705A">
      <w:pPr>
        <w:bidi/>
        <w:ind w:left="458" w:hanging="45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1-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>موضوع مبلغ تفویض اختیار به دانشکده ها و مراکز تحقیقاتی دانشگاه و تیم های پژوهشی برای بررسی و تصویب طرح های تحقیقاتی مطرح و مقرر شد:</w:t>
      </w:r>
    </w:p>
    <w:p w:rsidR="004C705A" w:rsidRPr="004C705A" w:rsidRDefault="004C705A" w:rsidP="004C705A">
      <w:pPr>
        <w:bidi/>
        <w:ind w:left="458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تفویض تصویب طرح های تحقیقاتی به دانشکده ها و مراکز تحقیقاتی در چارچوب سقف تعیین شده طرحهای تحقیقاتی. (برای کارشناسی ارشد شصت میلیون ریال و </w:t>
      </w:r>
      <w:r w:rsidRPr="004C705A">
        <w:rPr>
          <w:rFonts w:ascii="Times New Roman" w:eastAsia="Times New Roman" w:hAnsi="Times New Roman" w:cs="B Lotus"/>
          <w:sz w:val="28"/>
          <w:szCs w:val="28"/>
        </w:rPr>
        <w:t>PhD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صدوپنجاه میلیون ریال)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458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ضمناً لازم است متناسب با مبلغ مصوب برون ده مورد انتظار از مجری درخواست شود. </w:t>
      </w:r>
    </w:p>
    <w:p w:rsidR="004C705A" w:rsidRPr="004C705A" w:rsidRDefault="004C705A" w:rsidP="004C705A">
      <w:pPr>
        <w:bidi/>
        <w:ind w:left="458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برای تیم های پژوهشی سقف تفویض اختیار همان مبلغ چهل میلیون ریال خواهد بود و لازم است طرح های تحقیقاتی بالاتر از سقف مذکور جهت تصویب نهایی به این معاونت ارسال شوند. </w:t>
      </w:r>
    </w:p>
    <w:p w:rsidR="004C705A" w:rsidRPr="004C705A" w:rsidRDefault="004C705A" w:rsidP="004C705A">
      <w:pPr>
        <w:bidi/>
        <w:ind w:left="458" w:hanging="45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2-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موضوع افزایش حق التحقیق اعضای هیات علمی و غیر هیات علمی مطرح و مقرر شد میزان حق التحقیق طرح های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تحقیقاتی که تاریخ پیشنهاد آنها از اول فروردین ماه سال 1393 باشد به شرح زیر پرداخت گردد: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962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اعضای هیات علمی: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962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- </w:t>
      </w:r>
      <w:r w:rsidRPr="004C705A">
        <w:rPr>
          <w:rFonts w:ascii="Times New Roman" w:eastAsia="Times New Roman" w:hAnsi="Times New Roman" w:cs="B Lotus"/>
          <w:sz w:val="28"/>
          <w:szCs w:val="28"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>استاد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180/000 ریال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237" w:firstLine="23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دانشیار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160/000 ریال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237" w:firstLine="23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استادیار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140/000ریال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237" w:firstLine="23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مربی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120/000 ریال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536" w:firstLine="615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اعضای غیر هیات علمی: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237" w:firstLine="23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فارغ التحصیلان</w:t>
      </w:r>
      <w:r w:rsidRPr="004C705A">
        <w:rPr>
          <w:rFonts w:ascii="Times New Roman" w:eastAsia="Times New Roman" w:hAnsi="Times New Roman" w:cs="B Lotus"/>
          <w:sz w:val="28"/>
          <w:szCs w:val="28"/>
        </w:rPr>
        <w:t xml:space="preserve"> 80/000                                  PhD  </w:t>
      </w:r>
      <w:r w:rsidRPr="004C705A">
        <w:rPr>
          <w:rFonts w:ascii="Times New Roman" w:eastAsia="Times New Roman" w:hAnsi="Times New Roman" w:cs="B Lotus"/>
          <w:sz w:val="28"/>
          <w:szCs w:val="28"/>
        </w:rPr>
        <w:br/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ریال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237" w:firstLine="23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دکترای عمومی و کارشناسی ارشد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60/000ریال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237" w:firstLine="23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کارشناسی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   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40/000 ریال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237" w:firstLine="23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کمتراز کارشناسی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25/000ریال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458" w:hanging="45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3-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>در طرح های تحقیقاتی که مربوط به پایان نامه تحصیلی دانشجو می باشد محدودیت ساعت برای استاد (اساتید) راهنما لغو و برای دانشجو حداکثر صد ساعت در نظر گرفته شود.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458" w:hanging="45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4-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لازم به ذکر است مصوبات شورا در مورد اساتید راهنمای دانشجویان دوره </w:t>
      </w:r>
      <w:r w:rsidRPr="004C705A">
        <w:rPr>
          <w:rFonts w:ascii="Times New Roman" w:eastAsia="Times New Roman" w:hAnsi="Times New Roman" w:cs="B Lotus"/>
          <w:sz w:val="28"/>
          <w:szCs w:val="28"/>
        </w:rPr>
        <w:t xml:space="preserve">PhD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پژوهشی به قوت خود باقی است. (8943/4/5 مورخه 23/10/1392)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</w:rPr>
        <w:t> </w:t>
      </w:r>
    </w:p>
    <w:p w:rsidR="004C705A" w:rsidRPr="004C705A" w:rsidRDefault="004C705A" w:rsidP="004C705A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proofErr w:type="gramStart"/>
      <w:r w:rsidRPr="004C705A">
        <w:rPr>
          <w:rFonts w:ascii="Times New Roman" w:eastAsia="Times New Roman" w:hAnsi="Times New Roman" w:cs="B Lotus"/>
          <w:sz w:val="28"/>
          <w:szCs w:val="28"/>
        </w:rPr>
        <w:t>5- 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>رعایت</w:t>
      </w:r>
      <w:proofErr w:type="gramEnd"/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سهمیه اساتید راهنمای پایان نامه ها طبق مصوبات قبلی به قوت خود باقی است</w:t>
      </w:r>
      <w:r w:rsidRPr="004C705A">
        <w:rPr>
          <w:rFonts w:ascii="Times New Roman" w:eastAsia="Times New Roman" w:hAnsi="Times New Roman" w:cs="B Lotus"/>
          <w:sz w:val="28"/>
          <w:szCs w:val="28"/>
        </w:rPr>
        <w:t xml:space="preserve">.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256" w:hanging="1248"/>
        <w:rPr>
          <w:rFonts w:ascii="Times New Roman" w:eastAsia="Times New Roman" w:hAnsi="Times New Roman" w:cs="B Lotus"/>
          <w:sz w:val="28"/>
          <w:szCs w:val="28"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6-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>در طرح های تحقیقاتی منتج از پایان نامه های تحصیلات تکمیلی و رزیدنتی چندمرکزی داخل دانشگاه (دانشکده ها و مراکز) لازم است جهت تسهیل در امور و جلوگیری از موازی کاری ابلاغیه فقط در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یک مرکز تنظیم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و جهت پرداخت به این معاونت ارسال شود. </w:t>
      </w:r>
    </w:p>
    <w:p w:rsidR="004C705A" w:rsidRPr="004C705A" w:rsidRDefault="004C705A" w:rsidP="004C705A">
      <w:pPr>
        <w:shd w:val="clear" w:color="auto" w:fill="FFFFFF"/>
        <w:bidi/>
        <w:spacing w:before="100" w:beforeAutospacing="1" w:after="100" w:afterAutospacing="1" w:line="240" w:lineRule="auto"/>
        <w:ind w:left="458" w:hanging="45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7-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>پیرو نامه این معاونت در مورد فرم تعهدات مجری (11760/4/5 مورخه 14/12/1391) مجددا" بر این نکته تاکید می شود</w:t>
      </w:r>
      <w:r w:rsidRPr="004C705A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که در مورد پايان نامه هاي دانشجویان دانشگاههاي ديگر (آزاد، سهند و ...) با شرط رعايت موارد زير باید حداقل </w:t>
      </w:r>
      <w:r w:rsidRPr="004C705A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</w:rPr>
        <w:t>50%</w:t>
      </w:r>
      <w:r w:rsidRPr="004C705A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هزينه پايان نامه را دانشگاه مربوطه و حداکثر </w:t>
      </w:r>
      <w:r w:rsidRPr="004C705A"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</w:rPr>
        <w:t>50%</w:t>
      </w:r>
      <w:r w:rsidRPr="004C705A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را معاونت پژوهشي دانشگاه علوم پزشکي تبريز مشارکت نمايد: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458" w:hanging="27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حداقل يک نفر از اساتيد دانشگاه علوم پزشکي تبريز استاد راهنمای پایان نامه باشد .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458" w:hanging="27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نفر اول يا نويسنده مسئول مقاله حتماً از دانشگاه علوم پزشکي تبريز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با ذکر آدرس مربوطه باشد.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458" w:hanging="27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به ازاي هر ده ميليون ريال امتياز لازم (بر اساس سیاستگزاری سالانه)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بر اساس شاخصهاي پژوهشي موجود کسب گردد.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278" w:hanging="27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lastRenderedPageBreak/>
        <w:t xml:space="preserve">8-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توافقنامه همکاری برای اجرای پایان نامه های مشترک با سایر دانشگاهها و مراکز تحقیقاتی که در ششصدوشصت و چهارمین جلسه شورای پژوهشی دانشگاه مطرح و مورد تصویب قرار گرفته است جهت اجرا ارسال می گردد.(پیوست)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458" w:hanging="450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9-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موضوع تفویض اختیار به کمیته تحقیقات دانشجویی مطرح و مقرر شد: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080" w:hanging="712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مبلغ تفویض اختیار به کمیته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تحقیقات دانشجویی به تفکبک مقاطع تحصیلی مطرح و مقرر شد افزایش نیابد و مطابق سیاستگزاری سال 1392 اقدام شود.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784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دانشجويان مقطع کارشناسي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         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15/000/000ريال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784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دانشجويان مقطع دکترای عمومی و کارشناسي ارشد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20/000/000 ريال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784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دانشجويان مقطع دکتراي تخصصي و فوق تخصصي و </w:t>
      </w:r>
      <w:r w:rsidRPr="004C705A">
        <w:rPr>
          <w:rFonts w:ascii="Times New Roman" w:eastAsia="Times New Roman" w:hAnsi="Times New Roman" w:cs="B Lotus"/>
          <w:sz w:val="28"/>
          <w:szCs w:val="28"/>
        </w:rPr>
        <w:t>PhD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 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25/000/000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ريال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080" w:hanging="712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برای دانشجویان سطح یک طبق تعریف آیین نامه دانشجویان برگزیده ، سقف تفویض اختیار دو برابر در نظر گرفته شود.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080" w:hanging="712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در صورتی که طرحهای تحقیقاتی کمیته تحقیقات دانشجویی منجر به مقاله شود میزان جایزه، مقاله ،دو برابر در نظر گرفته شود و جایزه به مجری طرح پرداخت خواهد شد.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896" w:hanging="528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- 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در طول تحصیل دانشجو هم زمان نمی تواند مجری بیش از یک طرح تحقیقاتی باشد. </w:t>
      </w:r>
    </w:p>
    <w:p w:rsidR="004C705A" w:rsidRPr="004C705A" w:rsidRDefault="004C705A" w:rsidP="004C705A">
      <w:pPr>
        <w:bidi/>
        <w:spacing w:before="100" w:beforeAutospacing="1" w:after="100" w:afterAutospacing="1" w:line="240" w:lineRule="auto"/>
        <w:ind w:left="1080" w:hanging="712"/>
        <w:rPr>
          <w:rFonts w:ascii="Times New Roman" w:eastAsia="Times New Roman" w:hAnsi="Times New Roman" w:cs="B Lotus"/>
          <w:sz w:val="28"/>
          <w:szCs w:val="28"/>
          <w:rtl/>
        </w:rPr>
      </w:pPr>
      <w:r w:rsidRPr="004C705A">
        <w:rPr>
          <w:rFonts w:ascii="Times New Roman" w:eastAsia="Times New Roman" w:hAnsi="Times New Roman" w:cs="B Lotus"/>
          <w:sz w:val="28"/>
          <w:szCs w:val="28"/>
          <w:rtl/>
        </w:rPr>
        <w:t>-</w:t>
      </w:r>
      <w:r w:rsidRPr="004C705A">
        <w:rPr>
          <w:rFonts w:ascii="Times New Roman" w:eastAsia="Times New Roman" w:hAnsi="Times New Roman" w:cs="Times New Roman"/>
          <w:sz w:val="28"/>
          <w:szCs w:val="28"/>
          <w:rtl/>
        </w:rPr>
        <w:t>   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برای دانشجویان کارشناسی ارشد، </w:t>
      </w:r>
      <w:r w:rsidRPr="004C705A">
        <w:rPr>
          <w:rFonts w:ascii="Times New Roman" w:eastAsia="Times New Roman" w:hAnsi="Times New Roman" w:cs="B Lotus"/>
          <w:sz w:val="28"/>
          <w:szCs w:val="28"/>
        </w:rPr>
        <w:t>PhD</w:t>
      </w:r>
      <w:r w:rsidRPr="004C705A">
        <w:rPr>
          <w:rFonts w:ascii="Times New Roman" w:eastAsia="Times New Roman" w:hAnsi="Times New Roman" w:cs="B Lotus"/>
          <w:sz w:val="28"/>
          <w:szCs w:val="28"/>
          <w:rtl/>
        </w:rPr>
        <w:t xml:space="preserve"> و رزیدنتی چنانچه بخواهند مجری طرح تحقیقاتی باشند اجازه استاد راهنما لازم می باشد.</w:t>
      </w:r>
    </w:p>
    <w:p w:rsidR="00FD53A9" w:rsidRPr="004C705A" w:rsidRDefault="00FD53A9" w:rsidP="004C705A">
      <w:pPr>
        <w:bidi/>
        <w:rPr>
          <w:rFonts w:cs="B Lotus"/>
          <w:sz w:val="28"/>
          <w:szCs w:val="28"/>
        </w:rPr>
      </w:pPr>
    </w:p>
    <w:sectPr w:rsidR="00FD53A9" w:rsidRPr="004C705A" w:rsidSect="00FD5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05A"/>
    <w:rsid w:val="004C705A"/>
    <w:rsid w:val="00FD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Company>Grizli777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2014-08-20T07:47:00Z</dcterms:created>
  <dcterms:modified xsi:type="dcterms:W3CDTF">2014-08-20T07:48:00Z</dcterms:modified>
</cp:coreProperties>
</file>